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  <w:b/>
          <w:sz w:val="24"/>
          <w:szCs w:val="24"/>
        </w:rPr>
      </w:pPr>
      <w:r w:rsidRPr="009911DA">
        <w:rPr>
          <w:rFonts w:ascii="Rockwell" w:eastAsia="Times New Roman" w:hAnsi="Rockwell" w:cs="Times New Roman"/>
          <w:b/>
          <w:color w:val="000000"/>
          <w:sz w:val="28"/>
          <w:szCs w:val="28"/>
        </w:rPr>
        <w:t>“If You Are Not From the Prairie”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  <w:b/>
          <w:sz w:val="24"/>
          <w:szCs w:val="24"/>
        </w:rPr>
      </w:pPr>
      <w:r w:rsidRPr="009911DA">
        <w:rPr>
          <w:rFonts w:ascii="Rockwell" w:eastAsia="Times New Roman" w:hAnsi="Rockwell" w:cs="Times New Roman"/>
          <w:b/>
          <w:color w:val="000000"/>
          <w:sz w:val="28"/>
          <w:szCs w:val="28"/>
        </w:rPr>
        <w:t>David Bouchard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sun,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can’t know the sun.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Diamonds that bounce off of crisp winter snows,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Warm waters in dugouts and lakes that we know.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The sun is our friend from where we are young,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A child of the prairie is part of the sun.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 are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sun.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wind,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can’t know the wind.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Our cold winds of winter cut right to the core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Hot summer wind devils can blow down the door.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As children we know when we play any game,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The wind will be there, yet we play just the same.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 you don’t know the wind.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sky,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can’t know the sky.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The bold prairie sky is clear, bright, and blue,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Though sometimes cloud messages give us a clue.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Monstrous grey mushrooms can hint of a storm,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Or painted pink feathers say good-bye to the warm.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If you’re not from the prairie,</w:t>
      </w:r>
    </w:p>
    <w:p w:rsidR="009911DA" w:rsidRPr="009911DA" w:rsidRDefault="009911DA" w:rsidP="009911DA">
      <w:pPr>
        <w:spacing w:after="0" w:line="240" w:lineRule="auto"/>
        <w:jc w:val="center"/>
        <w:rPr>
          <w:rFonts w:ascii="Rockwell" w:eastAsia="Times New Roman" w:hAnsi="Rockwell" w:cs="Times New Roman"/>
        </w:rPr>
      </w:pPr>
      <w:r w:rsidRPr="009911DA">
        <w:rPr>
          <w:rFonts w:ascii="Rockwell" w:eastAsia="Times New Roman" w:hAnsi="Rockwell" w:cs="Times New Roman"/>
          <w:color w:val="000000"/>
        </w:rPr>
        <w:t>You don’t know the sky.</w:t>
      </w:r>
    </w:p>
    <w:p w:rsidR="006358AB" w:rsidRDefault="009911DA" w:rsidP="009911DA">
      <w:pPr>
        <w:jc w:val="center"/>
        <w:rPr>
          <w:rFonts w:ascii="Rockwell" w:eastAsia="Times New Roman" w:hAnsi="Rockwell" w:cs="Times New Roman"/>
          <w:color w:val="000000"/>
        </w:rPr>
      </w:pPr>
      <w:r w:rsidRPr="009911DA">
        <w:rPr>
          <w:rFonts w:ascii="Rockwell" w:eastAsia="Times New Roman" w:hAnsi="Rockwell" w:cs="Times New Roman"/>
          <w:color w:val="000000"/>
        </w:rPr>
        <w:t>“If You Are Not From the Prairie</w:t>
      </w: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  <w:bookmarkStart w:id="0" w:name="_GoBack"/>
      <w:bookmarkEnd w:id="0"/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Default="009911DA" w:rsidP="009911DA">
      <w:pPr>
        <w:rPr>
          <w:rFonts w:ascii="Rockwell" w:eastAsia="Times New Roman" w:hAnsi="Rockwell" w:cs="Times New Roman"/>
          <w:color w:val="000000"/>
        </w:rPr>
      </w:pPr>
    </w:p>
    <w:p w:rsidR="009911DA" w:rsidRPr="009911DA" w:rsidRDefault="009911DA" w:rsidP="009911DA">
      <w:pPr>
        <w:rPr>
          <w:rFonts w:ascii="Rockwell" w:hAnsi="Rockwell"/>
        </w:rPr>
      </w:pPr>
    </w:p>
    <w:sectPr w:rsidR="009911DA" w:rsidRPr="009911DA" w:rsidSect="00991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DA"/>
    <w:rsid w:val="004213CE"/>
    <w:rsid w:val="006358AB"/>
    <w:rsid w:val="009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C323"/>
  <w15:chartTrackingRefBased/>
  <w15:docId w15:val="{8B8E82C7-8782-45BC-A9F5-07D57E9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2</cp:revision>
  <dcterms:created xsi:type="dcterms:W3CDTF">2016-07-13T12:28:00Z</dcterms:created>
  <dcterms:modified xsi:type="dcterms:W3CDTF">2018-07-06T15:08:00Z</dcterms:modified>
</cp:coreProperties>
</file>